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Infinite Loop of Control: A Realization of Surrender</w:t>
      </w:r>
    </w:p>
    <w:p>
      <w:pPr>
        <w:pStyle w:val="Heading4"/>
        <w:bidi w:val="0"/>
        <w:jc w:val="start"/>
        <w:rPr/>
      </w:pPr>
      <w:r>
        <w:rPr>
          <w:rStyle w:val="Strong"/>
          <w:b/>
          <w:bCs/>
        </w:rPr>
        <w:t>1. The Paradox of the Guide-Maker</w:t>
      </w:r>
    </w:p>
    <w:p>
      <w:pPr>
        <w:pStyle w:val="BodyText"/>
        <w:bidi w:val="0"/>
        <w:jc w:val="start"/>
        <w:rPr/>
      </w:pPr>
      <w:r>
        <w:rPr/>
        <w:t xml:space="preserve">I found myself trapped in an endless cycle: I saw that I needed to stop creating guides, instructions, and rules for myself—but the only way I knew </w:t>
      </w:r>
      <w:r>
        <w:rPr>
          <w:rStyle w:val="Emphasis"/>
        </w:rPr>
        <w:t>how</w:t>
      </w:r>
      <w:r>
        <w:rPr/>
        <w:t xml:space="preserve"> to stop was by creating </w:t>
      </w:r>
      <w:r>
        <w:rPr>
          <w:rStyle w:val="Emphasis"/>
        </w:rPr>
        <w:t>another guide</w:t>
      </w:r>
      <w:r>
        <w:rPr/>
        <w:t xml:space="preserve"> on how to stop. The irony was suffocating. To escape the habit of making guides, I’d write a guide about escaping it. The loop was self-perpetuating because I didn’t know how to break free without relying on the very thing I wanted to abandon.</w:t>
      </w:r>
    </w:p>
    <w:p>
      <w:pPr>
        <w:pStyle w:val="Heading4"/>
        <w:bidi w:val="0"/>
        <w:jc w:val="start"/>
        <w:rPr/>
      </w:pPr>
      <w:r>
        <w:rPr>
          <w:rStyle w:val="Strong"/>
          <w:b/>
          <w:bCs/>
        </w:rPr>
        <w:t>2. The Illusion of Control</w:t>
      </w:r>
    </w:p>
    <w:p>
      <w:pPr>
        <w:pStyle w:val="BodyText"/>
        <w:bidi w:val="0"/>
        <w:jc w:val="start"/>
        <w:rPr/>
      </w:pPr>
      <w:r>
        <w:rPr/>
        <w:t xml:space="preserve">My mind was obsessed with the idea that I </w:t>
      </w:r>
      <w:r>
        <w:rPr>
          <w:rStyle w:val="Emphasis"/>
        </w:rPr>
        <w:t>had</w:t>
      </w:r>
      <w:r>
        <w:rPr/>
        <w:t xml:space="preserve"> to control my life to make it "right." I believed that without my constant intervention—through words, instructions, or mental frameworks—everything would fall apart. The fear was paralyzing: </w:t>
      </w:r>
      <w:r>
        <w:rPr>
          <w:rStyle w:val="Emphasis"/>
        </w:rPr>
        <w:t>If I stop controlling, what if everything goes wrong?</w:t>
      </w:r>
    </w:p>
    <w:p>
      <w:pPr>
        <w:pStyle w:val="BodyText"/>
        <w:bidi w:val="0"/>
        <w:jc w:val="start"/>
        <w:rPr/>
      </w:pPr>
      <w:r>
        <w:rPr/>
        <w:t>But here’s the contradiction I faced:</w:t>
      </w:r>
    </w:p>
    <w:p>
      <w:pPr>
        <w:pStyle w:val="BodyText"/>
        <w:numPr>
          <w:ilvl w:val="0"/>
          <w:numId w:val="1"/>
        </w:numPr>
        <w:tabs>
          <w:tab w:val="clear" w:pos="709"/>
          <w:tab w:val="left" w:pos="709" w:leader="none"/>
        </w:tabs>
        <w:bidi w:val="0"/>
        <w:spacing w:before="0" w:after="0"/>
        <w:ind w:hanging="283" w:start="709"/>
        <w:jc w:val="start"/>
        <w:rPr/>
      </w:pPr>
      <w:r>
        <w:rPr>
          <w:rStyle w:val="Strong"/>
        </w:rPr>
        <w:t>Consciousness vs. Control</w:t>
      </w:r>
      <w:r>
        <w:rPr/>
        <w:t xml:space="preserve">: As a conscious being, I thought control was my only tool, and words were the mechanism. Yet, I saw that words alone couldn’t actually </w:t>
      </w:r>
      <w:r>
        <w:rPr>
          <w:rStyle w:val="Emphasis"/>
        </w:rPr>
        <w:t>make</w:t>
      </w:r>
      <w:r>
        <w:rPr/>
        <w:t xml:space="preserve"> me do or feel anything. They were empty directives I no longer believed in. </w:t>
      </w:r>
    </w:p>
    <w:p>
      <w:pPr>
        <w:pStyle w:val="BodyText"/>
        <w:numPr>
          <w:ilvl w:val="0"/>
          <w:numId w:val="1"/>
        </w:numPr>
        <w:tabs>
          <w:tab w:val="clear" w:pos="709"/>
          <w:tab w:val="left" w:pos="709" w:leader="none"/>
        </w:tabs>
        <w:bidi w:val="0"/>
        <w:ind w:hanging="283" w:start="709"/>
        <w:jc w:val="start"/>
        <w:rPr/>
      </w:pPr>
      <w:r>
        <w:rPr>
          <w:rStyle w:val="Strong"/>
        </w:rPr>
        <w:t>The Futility of Forced Guidance</w:t>
      </w:r>
      <w:r>
        <w:rPr/>
        <w:t xml:space="preserve">: The more I tried to script my actions with guides, the more I realized they didn’t work. They didn’t motivate me; they didn’t change anything. They were just habits of a mind desperate for order. </w:t>
      </w:r>
    </w:p>
    <w:p>
      <w:pPr>
        <w:pStyle w:val="Heading4"/>
        <w:bidi w:val="0"/>
        <w:jc w:val="start"/>
        <w:rPr/>
      </w:pPr>
      <w:r>
        <w:rPr>
          <w:rStyle w:val="Strong"/>
          <w:b/>
          <w:bCs/>
        </w:rPr>
        <w:t>3. The Breakthrough: "Just Relax"</w:t>
      </w:r>
    </w:p>
    <w:p>
      <w:pPr>
        <w:pStyle w:val="BodyText"/>
        <w:bidi w:val="0"/>
        <w:jc w:val="start"/>
        <w:rPr/>
      </w:pPr>
      <w:r>
        <w:rPr/>
        <w:t xml:space="preserve">The escape came when I understood a simple truth: </w:t>
      </w:r>
      <w:r>
        <w:rPr>
          <w:rStyle w:val="Strong"/>
        </w:rPr>
        <w:t>I needed to relax.</w:t>
      </w:r>
    </w:p>
    <w:p>
      <w:pPr>
        <w:pStyle w:val="BodyText"/>
        <w:bidi w:val="0"/>
        <w:jc w:val="start"/>
        <w:rPr/>
      </w:pPr>
      <w:r>
        <w:rPr/>
        <w:t xml:space="preserve">Not as a command, not as another rule, but as a </w:t>
      </w:r>
      <w:r>
        <w:rPr>
          <w:rStyle w:val="Emphasis"/>
        </w:rPr>
        <w:t>release</w:t>
      </w:r>
      <w:r>
        <w:rPr/>
        <w:t>. The word "relax" wasn’t a guide—it was an observation. I realized:</w:t>
      </w:r>
    </w:p>
    <w:p>
      <w:pPr>
        <w:pStyle w:val="BodyText"/>
        <w:numPr>
          <w:ilvl w:val="0"/>
          <w:numId w:val="2"/>
        </w:numPr>
        <w:tabs>
          <w:tab w:val="clear" w:pos="709"/>
          <w:tab w:val="left" w:pos="709" w:leader="none"/>
        </w:tabs>
        <w:bidi w:val="0"/>
        <w:spacing w:before="0" w:after="0"/>
        <w:ind w:hanging="283" w:start="709"/>
        <w:jc w:val="start"/>
        <w:rPr/>
      </w:pPr>
      <w:r>
        <w:rPr>
          <w:rStyle w:val="Strong"/>
        </w:rPr>
        <w:t>Life Flows Without My Interference</w:t>
      </w:r>
      <w:r>
        <w:rPr/>
        <w:t xml:space="preserve">: The brain doesn’t need instructions to function. It already knows how to act intuitively, instinctively. My attempts to "guide" it were like trying to teach a river how to flow. </w:t>
      </w:r>
    </w:p>
    <w:p>
      <w:pPr>
        <w:pStyle w:val="BodyText"/>
        <w:numPr>
          <w:ilvl w:val="0"/>
          <w:numId w:val="2"/>
        </w:numPr>
        <w:tabs>
          <w:tab w:val="clear" w:pos="709"/>
          <w:tab w:val="left" w:pos="709" w:leader="none"/>
        </w:tabs>
        <w:bidi w:val="0"/>
        <w:spacing w:before="0" w:after="0"/>
        <w:ind w:hanging="283" w:start="709"/>
        <w:jc w:val="start"/>
        <w:rPr/>
      </w:pPr>
      <w:r>
        <w:rPr>
          <w:rStyle w:val="Strong"/>
        </w:rPr>
        <w:t>Being vs. Doing</w:t>
      </w:r>
      <w:r>
        <w:rPr/>
        <w:t xml:space="preserve">: The goal wasn’t to </w:t>
      </w:r>
      <w:r>
        <w:rPr>
          <w:rStyle w:val="Emphasis"/>
        </w:rPr>
        <w:t>do</w:t>
      </w:r>
      <w:r>
        <w:rPr/>
        <w:t xml:space="preserve"> something (even "relaxing" as a task), but to </w:t>
      </w:r>
      <w:r>
        <w:rPr>
          <w:rStyle w:val="Emphasis"/>
        </w:rPr>
        <w:t>be</w:t>
      </w:r>
      <w:r>
        <w:rPr/>
        <w:t xml:space="preserve">—to exist in the natural current of life, without resisting or forcing outcomes. </w:t>
      </w:r>
    </w:p>
    <w:p>
      <w:pPr>
        <w:pStyle w:val="BodyText"/>
        <w:numPr>
          <w:ilvl w:val="0"/>
          <w:numId w:val="2"/>
        </w:numPr>
        <w:tabs>
          <w:tab w:val="clear" w:pos="709"/>
          <w:tab w:val="left" w:pos="709" w:leader="none"/>
        </w:tabs>
        <w:bidi w:val="0"/>
        <w:ind w:hanging="283" w:start="709"/>
        <w:jc w:val="start"/>
        <w:rPr/>
      </w:pPr>
      <w:r>
        <w:rPr>
          <w:rStyle w:val="Strong"/>
        </w:rPr>
        <w:t>Trust in the Uncontrolled</w:t>
      </w:r>
      <w:r>
        <w:rPr/>
        <w:t xml:space="preserve">: When I stopped interfering—when I let thoughts, actions, and life itself unfold without my mental grip—everything </w:t>
      </w:r>
      <w:r>
        <w:rPr>
          <w:rStyle w:val="Emphasis"/>
        </w:rPr>
        <w:t>did</w:t>
      </w:r>
      <w:r>
        <w:rPr/>
        <w:t xml:space="preserve"> fall into place. Not because I controlled it, but because I </w:t>
      </w:r>
      <w:r>
        <w:rPr>
          <w:rStyle w:val="Emphasis"/>
        </w:rPr>
        <w:t>stopped disrupting it</w:t>
      </w:r>
      <w:r>
        <w:rPr/>
        <w:t xml:space="preserve">. </w:t>
      </w:r>
    </w:p>
    <w:p>
      <w:pPr>
        <w:pStyle w:val="Heading4"/>
        <w:bidi w:val="0"/>
        <w:jc w:val="start"/>
        <w:rPr/>
      </w:pPr>
      <w:r>
        <w:rPr>
          <w:rStyle w:val="Strong"/>
          <w:b/>
          <w:bCs/>
        </w:rPr>
        <w:t>4. The Consequences of Surrender</w:t>
      </w:r>
    </w:p>
    <w:p>
      <w:pPr>
        <w:pStyle w:val="BodyText"/>
        <w:bidi w:val="0"/>
        <w:jc w:val="start"/>
        <w:rPr/>
      </w:pPr>
      <w:r>
        <w:rPr/>
        <w:t>When I truly relaxed, two things happened:</w:t>
      </w:r>
    </w:p>
    <w:p>
      <w:pPr>
        <w:pStyle w:val="BodyText"/>
        <w:numPr>
          <w:ilvl w:val="0"/>
          <w:numId w:val="3"/>
        </w:numPr>
        <w:tabs>
          <w:tab w:val="clear" w:pos="709"/>
          <w:tab w:val="left" w:pos="709" w:leader="none"/>
        </w:tabs>
        <w:bidi w:val="0"/>
        <w:spacing w:before="0" w:after="0"/>
        <w:ind w:hanging="283" w:start="709"/>
        <w:jc w:val="start"/>
        <w:rPr/>
      </w:pPr>
      <w:r>
        <w:rPr>
          <w:rStyle w:val="Strong"/>
        </w:rPr>
        <w:t>Guides Became Unnecessary</w:t>
      </w:r>
      <w:r>
        <w:rPr/>
        <w:t xml:space="preserve">: The urge to create instructions vanished because I no longer felt the need to control. My mind only considered "guiding" itself when it was </w:t>
      </w:r>
      <w:r>
        <w:rPr>
          <w:rStyle w:val="Emphasis"/>
        </w:rPr>
        <w:t>practically useful</w:t>
      </w:r>
      <w:r>
        <w:rPr/>
        <w:t xml:space="preserve">—not as a compulsive habit. </w:t>
      </w:r>
    </w:p>
    <w:p>
      <w:pPr>
        <w:pStyle w:val="BodyText"/>
        <w:numPr>
          <w:ilvl w:val="0"/>
          <w:numId w:val="3"/>
        </w:numPr>
        <w:tabs>
          <w:tab w:val="clear" w:pos="709"/>
          <w:tab w:val="left" w:pos="709" w:leader="none"/>
        </w:tabs>
        <w:bidi w:val="0"/>
        <w:ind w:hanging="283" w:start="709"/>
        <w:jc w:val="start"/>
        <w:rPr/>
      </w:pPr>
      <w:r>
        <w:rPr>
          <w:rStyle w:val="Strong"/>
        </w:rPr>
        <w:t>Life Improved</w:t>
      </w:r>
      <w:r>
        <w:rPr/>
        <w:t xml:space="preserve">: Tension dissolved. My mood stabilized. Motivation returned </w:t>
      </w:r>
      <w:r>
        <w:rPr>
          <w:rStyle w:val="Emphasis"/>
        </w:rPr>
        <w:t>organically</w:t>
      </w:r>
      <w:r>
        <w:rPr/>
        <w:t xml:space="preserve"> because I wasn’t sabotaging myself with forced frameworks. Even my physical well-being improved—psychosomatic symptoms faded when I stopped fighting the natural rhythm. </w:t>
      </w:r>
    </w:p>
    <w:p>
      <w:pPr>
        <w:pStyle w:val="Heading4"/>
        <w:bidi w:val="0"/>
        <w:jc w:val="start"/>
        <w:rPr/>
      </w:pPr>
      <w:r>
        <w:rPr>
          <w:rStyle w:val="Strong"/>
          <w:b/>
          <w:bCs/>
        </w:rPr>
        <w:t>5. The Only "Guide" That Isn’t a Guide</w:t>
      </w:r>
    </w:p>
    <w:p>
      <w:pPr>
        <w:pStyle w:val="BodyText"/>
        <w:bidi w:val="0"/>
        <w:jc w:val="start"/>
        <w:rPr/>
      </w:pPr>
      <w:r>
        <w:rPr/>
        <w:t>In the end, the "solution" was this:</w:t>
      </w:r>
    </w:p>
    <w:p>
      <w:pPr>
        <w:pStyle w:val="BodyText"/>
        <w:numPr>
          <w:ilvl w:val="0"/>
          <w:numId w:val="4"/>
        </w:numPr>
        <w:tabs>
          <w:tab w:val="clear" w:pos="709"/>
          <w:tab w:val="left" w:pos="709" w:leader="none"/>
        </w:tabs>
        <w:bidi w:val="0"/>
        <w:spacing w:before="0" w:after="0"/>
        <w:ind w:hanging="283" w:start="709"/>
        <w:jc w:val="start"/>
        <w:rPr/>
      </w:pPr>
      <w:r>
        <w:rPr>
          <w:rStyle w:val="Strong"/>
        </w:rPr>
        <w:t>Relaxation isn’t a rule</w:t>
      </w:r>
      <w:r>
        <w:rPr/>
        <w:t xml:space="preserve">. It’s the absence of rules. </w:t>
      </w:r>
    </w:p>
    <w:p>
      <w:pPr>
        <w:pStyle w:val="BodyText"/>
        <w:numPr>
          <w:ilvl w:val="0"/>
          <w:numId w:val="4"/>
        </w:numPr>
        <w:tabs>
          <w:tab w:val="clear" w:pos="709"/>
          <w:tab w:val="left" w:pos="709" w:leader="none"/>
        </w:tabs>
        <w:bidi w:val="0"/>
        <w:spacing w:before="0" w:after="0"/>
        <w:ind w:hanging="283" w:start="709"/>
        <w:jc w:val="start"/>
        <w:rPr/>
      </w:pPr>
      <w:r>
        <w:rPr>
          <w:rStyle w:val="Strong"/>
        </w:rPr>
        <w:t>You can’t fail at relaxing</w:t>
      </w:r>
      <w:r>
        <w:rPr/>
        <w:t xml:space="preserve">. There’s no "wrong" way to stop controlling, because the act of trying to do it "right" is itself a form of control. </w:t>
      </w:r>
    </w:p>
    <w:p>
      <w:pPr>
        <w:pStyle w:val="BodyText"/>
        <w:numPr>
          <w:ilvl w:val="0"/>
          <w:numId w:val="4"/>
        </w:numPr>
        <w:tabs>
          <w:tab w:val="clear" w:pos="709"/>
          <w:tab w:val="left" w:pos="709" w:leader="none"/>
        </w:tabs>
        <w:bidi w:val="0"/>
        <w:ind w:hanging="283" w:start="709"/>
        <w:jc w:val="start"/>
        <w:rPr/>
      </w:pPr>
      <w:r>
        <w:rPr>
          <w:rStyle w:val="Strong"/>
        </w:rPr>
        <w:t>The Choice is Always There</w:t>
      </w:r>
      <w:r>
        <w:rPr/>
        <w:t xml:space="preserve">: You can keep grasping for control (if you still believe in it), or you can let go. I saw that I </w:t>
      </w:r>
      <w:r>
        <w:rPr>
          <w:rStyle w:val="Emphasis"/>
        </w:rPr>
        <w:t>could</w:t>
      </w:r>
      <w:r>
        <w:rPr/>
        <w:t xml:space="preserve"> let go, and when I did, life didn’t collapse—it </w:t>
      </w:r>
      <w:r>
        <w:rPr>
          <w:rStyle w:val="Emphasis"/>
        </w:rPr>
        <w:t>thrived</w:t>
      </w:r>
      <w:r>
        <w:rPr/>
        <w:t xml:space="preserve">. </w:t>
      </w:r>
    </w:p>
    <w:p>
      <w:pPr>
        <w:pStyle w:val="BodyText"/>
        <w:bidi w:val="0"/>
        <w:jc w:val="start"/>
        <w:rPr/>
      </w:pPr>
      <w:r>
        <w:rPr/>
        <w:t xml:space="preserve">The moment I accepted that </w:t>
      </w:r>
      <w:r>
        <w:rPr>
          <w:rStyle w:val="Strong"/>
        </w:rPr>
        <w:t>the only thing left to do was to stop doing</w:t>
      </w:r>
      <w:r>
        <w:rPr/>
        <w:t>, everything aligned. Not because I fixed it, but because I stopped breaking it.</w:t>
      </w:r>
    </w:p>
    <w:p>
      <w:pPr>
        <w:pStyle w:val="Style16"/>
        <w:bidi w:val="0"/>
        <w:jc w:val="start"/>
        <w:rPr/>
      </w:pPr>
      <w:r>
        <w:rPr/>
      </w:r>
    </w:p>
    <w:p>
      <w:pPr>
        <w:pStyle w:val="Heading3"/>
        <w:bidi w:val="0"/>
        <w:jc w:val="start"/>
        <w:rPr/>
      </w:pPr>
      <w:r>
        <w:rPr>
          <w:rStyle w:val="Strong"/>
          <w:b/>
          <w:bCs/>
        </w:rPr>
        <w:t>Final Reflection</w:t>
      </w:r>
    </w:p>
    <w:p>
      <w:pPr>
        <w:pStyle w:val="BodyText"/>
        <w:bidi w:val="0"/>
        <w:jc w:val="start"/>
        <w:rPr/>
      </w:pPr>
      <w:r>
        <w:rPr/>
        <w:t>This wasn’t about finding the "right" guide. It was about realizing that the search for control was the problem all along. The answer wasn’t in words, but in the silence between them—in the space where life moves on its own, perfectly, without my interference.</w:t>
      </w:r>
    </w:p>
    <w:p>
      <w:pPr>
        <w:pStyle w:val="BodyText"/>
        <w:bidi w:val="0"/>
        <w:jc w:val="start"/>
        <w:rPr/>
      </w:pPr>
      <w:r>
        <w:rPr>
          <w:rStyle w:val="Strong"/>
        </w:rPr>
        <w:t>And so, I relaxed.</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4"/>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Маркеры"/>
    <w:qFormat/>
    <w:rPr>
      <w:rFonts w:ascii="OpenSymbol" w:hAnsi="OpenSymbol" w:eastAsia="OpenSymbol" w:cs="OpenSymbol"/>
    </w:rPr>
  </w:style>
  <w:style w:type="character" w:styleId="Style13">
    <w:name w:val="Символ нумерации"/>
    <w:qFormat/>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2</Pages>
  <Words>637</Words>
  <Characters>3037</Characters>
  <CharactersWithSpaces>3636</CharactersWithSpaces>
  <Paragraphs>27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2026-03-22T17:46:35Z</dcterms:created>
  <dc:creator/>
  <dc:description/>
  <dc:language>ru-RU</dc:language>
  <cp:lastModifiedBy/>
  <dcterms:modified xsi:type="dcterms:W3CDTF">2026-03-22T17:46:35Z</dcterms:modified>
  <cp:revision>2</cp:revision>
  <dc:subject/>
  <dc:title>Calibri</dc:title>
</cp:coreProperties>
</file>